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3E" w:rsidRDefault="00F60A3E" w:rsidP="00F60A3E"/>
    <w:p w:rsidR="00F60A3E" w:rsidRDefault="00F60A3E" w:rsidP="00F60A3E"/>
    <w:p w:rsidR="00F60A3E" w:rsidRPr="0071742D" w:rsidRDefault="00F60A3E" w:rsidP="00F60A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1742D">
        <w:rPr>
          <w:rFonts w:ascii="Arial" w:hAnsi="Arial" w:cs="Arial"/>
          <w:color w:val="000000"/>
          <w:sz w:val="28"/>
          <w:szCs w:val="28"/>
        </w:rPr>
        <w:t>Kahler</w:t>
      </w:r>
      <w:proofErr w:type="spellEnd"/>
      <w:r w:rsidRPr="0071742D">
        <w:rPr>
          <w:rFonts w:ascii="Arial" w:hAnsi="Arial" w:cs="Arial"/>
          <w:color w:val="000000"/>
          <w:sz w:val="28"/>
          <w:szCs w:val="28"/>
        </w:rPr>
        <w:t xml:space="preserve"> Glen Community Association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71742D">
        <w:rPr>
          <w:rFonts w:ascii="Arial" w:hAnsi="Arial" w:cs="Arial"/>
          <w:color w:val="000000"/>
          <w:sz w:val="28"/>
          <w:szCs w:val="28"/>
        </w:rPr>
        <w:t>Owner Examination of Records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71742D">
        <w:rPr>
          <w:rFonts w:ascii="Arial" w:hAnsi="Arial" w:cs="Arial"/>
          <w:color w:val="000000"/>
          <w:sz w:val="28"/>
          <w:szCs w:val="28"/>
        </w:rPr>
        <w:t>and</w:t>
      </w:r>
      <w:proofErr w:type="gramEnd"/>
    </w:p>
    <w:p w:rsidR="00F60A3E" w:rsidRDefault="00F60A3E" w:rsidP="00F60A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71742D">
        <w:rPr>
          <w:rFonts w:ascii="Arial" w:hAnsi="Arial" w:cs="Arial"/>
          <w:color w:val="000000"/>
          <w:sz w:val="28"/>
          <w:szCs w:val="28"/>
        </w:rPr>
        <w:t>Document Retention Policy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This policy is established, in part, pursuant to RCW 64.38.045(2).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 xml:space="preserve">A.  The following records, when extant, shall be available for examination by homeowners, mortgagees, and their agents upon reasonable advance notice at the offices of KGCA's Property Manager at </w:t>
      </w:r>
      <w:proofErr w:type="spellStart"/>
      <w:r w:rsidRPr="0071742D">
        <w:rPr>
          <w:rFonts w:ascii="Arial" w:hAnsi="Arial" w:cs="Arial"/>
          <w:sz w:val="20"/>
          <w:szCs w:val="20"/>
        </w:rPr>
        <w:t>Kahler</w:t>
      </w:r>
      <w:proofErr w:type="spellEnd"/>
      <w:r w:rsidRPr="0071742D">
        <w:rPr>
          <w:rFonts w:ascii="Arial" w:hAnsi="Arial" w:cs="Arial"/>
          <w:sz w:val="20"/>
          <w:szCs w:val="20"/>
        </w:rPr>
        <w:t xml:space="preserve"> Glen Golf and Ski Resort, 20700 Clubhouse Drive, Leave</w:t>
      </w:r>
      <w:r>
        <w:rPr>
          <w:rFonts w:ascii="Arial" w:hAnsi="Arial" w:cs="Arial"/>
          <w:sz w:val="20"/>
          <w:szCs w:val="20"/>
        </w:rPr>
        <w:t xml:space="preserve">nworth, Washington.  Selected documents may </w:t>
      </w:r>
      <w:r w:rsidRPr="0071742D">
        <w:rPr>
          <w:rFonts w:ascii="Arial" w:hAnsi="Arial" w:cs="Arial"/>
          <w:sz w:val="20"/>
          <w:szCs w:val="20"/>
        </w:rPr>
        <w:t>also be available, when extan</w:t>
      </w:r>
      <w:r>
        <w:rPr>
          <w:rFonts w:ascii="Arial" w:hAnsi="Arial" w:cs="Arial"/>
          <w:sz w:val="20"/>
          <w:szCs w:val="20"/>
        </w:rPr>
        <w:t>t in electronic form, online.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(1)  Articles of Incorporation, Bylaws, and Protective Covenants.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(2)  Minutes of the annual meeting of owners; minutes of meetings of the Board of Directors.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(3)  Policies adopted by owners or the Board of Directors.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(4)  The Profit and Loss Budget Performance and the Bank Balances financial statements, updated at least quarterly.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color w:val="2A2A2A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 xml:space="preserve">(5) </w:t>
      </w:r>
      <w:r w:rsidRPr="0071742D">
        <w:rPr>
          <w:rFonts w:ascii="Arial" w:hAnsi="Arial" w:cs="Arial"/>
          <w:color w:val="2A2A2A"/>
          <w:sz w:val="20"/>
          <w:szCs w:val="20"/>
        </w:rPr>
        <w:t>Formal reports created by the Board or received from outside consultants, including, for example, audits and independent financial reviews, water quality reports, and financial reserves studies.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(6)  Federal income tax returns.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(7)  Service Agreements.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687092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 xml:space="preserve">(8)  </w:t>
      </w:r>
      <w:r w:rsidRPr="00687092">
        <w:rPr>
          <w:rFonts w:ascii="Arial" w:hAnsi="Arial" w:cs="Arial"/>
          <w:sz w:val="20"/>
          <w:szCs w:val="20"/>
        </w:rPr>
        <w:t>Current roster of owner names and addresses (excluding unlisted phone numbers).</w:t>
      </w:r>
    </w:p>
    <w:p w:rsidR="00F60A3E" w:rsidRPr="00687092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687092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7092">
        <w:rPr>
          <w:rFonts w:ascii="Arial" w:hAnsi="Arial" w:cs="Arial"/>
          <w:sz w:val="20"/>
          <w:szCs w:val="20"/>
        </w:rPr>
        <w:t xml:space="preserve">(9)  Bank statements and paid invoices for the prior five years.  </w:t>
      </w:r>
      <w:proofErr w:type="gramStart"/>
      <w:r w:rsidRPr="00687092">
        <w:rPr>
          <w:rFonts w:ascii="Arial" w:hAnsi="Arial" w:cs="Arial"/>
          <w:sz w:val="20"/>
          <w:szCs w:val="20"/>
        </w:rPr>
        <w:t>(Available in hard copy only.</w:t>
      </w:r>
      <w:proofErr w:type="gramEnd"/>
      <w:r w:rsidRPr="00687092">
        <w:rPr>
          <w:rFonts w:ascii="Arial" w:hAnsi="Arial" w:cs="Arial"/>
          <w:sz w:val="20"/>
          <w:szCs w:val="20"/>
        </w:rPr>
        <w:t xml:space="preserve">  Current year’s documents are available only at the office of KGCA’s bookkeeper.)</w:t>
      </w:r>
    </w:p>
    <w:p w:rsidR="00F60A3E" w:rsidRPr="00687092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687092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7092">
        <w:rPr>
          <w:rFonts w:ascii="Arial" w:hAnsi="Arial" w:cs="Arial"/>
          <w:sz w:val="20"/>
          <w:szCs w:val="20"/>
        </w:rPr>
        <w:t>B.  The following records shall not be available for routine examination except</w:t>
      </w:r>
      <w:r w:rsidRPr="0071742D">
        <w:rPr>
          <w:rFonts w:ascii="Arial" w:hAnsi="Arial" w:cs="Arial"/>
          <w:sz w:val="20"/>
          <w:szCs w:val="20"/>
        </w:rPr>
        <w:t xml:space="preserve"> as ordered by the Board of Directors: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Default="00F60A3E" w:rsidP="00F60A3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Other personally identifiable owner information, such as payment of dues status.</w:t>
      </w:r>
    </w:p>
    <w:p w:rsidR="00F60A3E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Correspondence protected by attorney-client privilege.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C.  Copies of records may be requested by authorized examiners at a cost of twenty cents per page, to be available at KGCA's Property Management offices shown above.</w:t>
      </w: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0A3E" w:rsidRPr="0071742D" w:rsidRDefault="00F60A3E" w:rsidP="00F60A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742D">
        <w:rPr>
          <w:rFonts w:ascii="Arial" w:hAnsi="Arial" w:cs="Arial"/>
          <w:sz w:val="20"/>
          <w:szCs w:val="20"/>
        </w:rPr>
        <w:t>Adopted by the Board of Directors ___________</w:t>
      </w:r>
      <w:r>
        <w:rPr>
          <w:rFonts w:ascii="Arial" w:hAnsi="Arial" w:cs="Arial"/>
          <w:sz w:val="20"/>
          <w:szCs w:val="20"/>
        </w:rPr>
        <w:t>11 August</w:t>
      </w:r>
      <w:r w:rsidRPr="0071742D">
        <w:rPr>
          <w:rFonts w:ascii="Arial" w:hAnsi="Arial" w:cs="Arial"/>
          <w:sz w:val="20"/>
          <w:szCs w:val="20"/>
        </w:rPr>
        <w:t>, 2012</w:t>
      </w:r>
    </w:p>
    <w:p w:rsidR="00F60A3E" w:rsidRDefault="00F60A3E" w:rsidP="00F60A3E"/>
    <w:p w:rsidR="00F71EE8" w:rsidRDefault="00F71EE8"/>
    <w:sectPr w:rsidR="00F71EE8" w:rsidSect="00F60A3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81F79"/>
    <w:multiLevelType w:val="hybridMultilevel"/>
    <w:tmpl w:val="A77E0594"/>
    <w:lvl w:ilvl="0" w:tplc="408ED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A3E"/>
    <w:rsid w:val="00F60A3E"/>
    <w:rsid w:val="00F7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 and Carol</dc:creator>
  <cp:lastModifiedBy>Kaye and Carol</cp:lastModifiedBy>
  <cp:revision>1</cp:revision>
  <dcterms:created xsi:type="dcterms:W3CDTF">2012-08-24T21:20:00Z</dcterms:created>
  <dcterms:modified xsi:type="dcterms:W3CDTF">2012-08-24T21:21:00Z</dcterms:modified>
</cp:coreProperties>
</file>